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AD" w:rsidRDefault="00363B37">
      <w:pPr>
        <w:pStyle w:val="Teksttreci30"/>
        <w:shd w:val="clear" w:color="auto" w:fill="auto"/>
      </w:pPr>
      <w:r>
        <w:t>Klauzula informacyjna</w:t>
      </w:r>
    </w:p>
    <w:p w:rsidR="00726CAD" w:rsidRDefault="00363B37">
      <w:pPr>
        <w:pStyle w:val="Teksttreci20"/>
        <w:shd w:val="clear" w:color="auto" w:fill="auto"/>
        <w:ind w:firstLine="0"/>
      </w:pPr>
      <w:r>
        <w:t>Zgodnie z art. 13 Rozporządzenia Parlamentu Europejskiego i Rady (UE) 2016/679 z dnia 27 kwietnia 2016 r. w sprawie ochrony osób fizycznych w związku z przetwarzaniem danych osobowych i w sprawie swobodnego przepływu takich danych i uchylenia dyrektywy 95/46/WE (RODO) Nadleśnictwo Karnieszewice informuje o przysługujących Pani/Panu prawach związanych z przetwarzaniem danych osobowych:</w:t>
      </w:r>
    </w:p>
    <w:p w:rsidR="00726CAD" w:rsidRDefault="00363B37">
      <w:pPr>
        <w:pStyle w:val="Teksttreci20"/>
        <w:numPr>
          <w:ilvl w:val="0"/>
          <w:numId w:val="1"/>
        </w:numPr>
        <w:shd w:val="clear" w:color="auto" w:fill="auto"/>
        <w:tabs>
          <w:tab w:val="left" w:pos="772"/>
        </w:tabs>
        <w:ind w:left="760"/>
      </w:pPr>
      <w:r>
        <w:t xml:space="preserve">Administratorem Pani/Pana danych osobowych jest: </w:t>
      </w:r>
      <w:r>
        <w:rPr>
          <w:rStyle w:val="Teksttreci2PogrubienieKursywa"/>
        </w:rPr>
        <w:t>Nadleśnictwo Karnieszewice z siedzibą w Trawicy 8a, 76-004 Sianów,</w:t>
      </w:r>
      <w:r>
        <w:t xml:space="preserve"> strona internetowa: </w:t>
      </w:r>
      <w:hyperlink r:id="rId7" w:history="1">
        <w:r>
          <w:rPr>
            <w:rStyle w:val="Teksttreci21"/>
          </w:rPr>
          <w:t>www.karnieszewice.szczecinek.lasy.gov.pl</w:t>
        </w:r>
      </w:hyperlink>
      <w:r>
        <w:rPr>
          <w:lang w:val="en-US" w:eastAsia="en-US" w:bidi="en-US"/>
        </w:rPr>
        <w:t xml:space="preserve">, </w:t>
      </w:r>
      <w:r>
        <w:t>telefon 94 3185227</w:t>
      </w:r>
    </w:p>
    <w:p w:rsidR="00726CAD" w:rsidRDefault="00363B37">
      <w:pPr>
        <w:pStyle w:val="Teksttreci20"/>
        <w:numPr>
          <w:ilvl w:val="0"/>
          <w:numId w:val="1"/>
        </w:numPr>
        <w:shd w:val="clear" w:color="auto" w:fill="auto"/>
        <w:tabs>
          <w:tab w:val="left" w:pos="772"/>
        </w:tabs>
        <w:ind w:left="760"/>
      </w:pPr>
      <w:r>
        <w:t>Kontakt z Inspektorem Ochrony Danych</w:t>
      </w:r>
    </w:p>
    <w:p w:rsidR="00726CAD" w:rsidRDefault="00363B37">
      <w:pPr>
        <w:pStyle w:val="Teksttreci20"/>
        <w:shd w:val="clear" w:color="auto" w:fill="auto"/>
        <w:ind w:left="760" w:right="2180" w:firstLine="0"/>
        <w:jc w:val="left"/>
      </w:pPr>
      <w:r>
        <w:t xml:space="preserve">e-mail: </w:t>
      </w:r>
      <w:hyperlink r:id="rId8" w:history="1">
        <w:r>
          <w:rPr>
            <w:lang w:val="en-US" w:eastAsia="en-US" w:bidi="en-US"/>
          </w:rPr>
          <w:t>iod.karnieszewice@szczecinek.lasy.gov.pl</w:t>
        </w:r>
      </w:hyperlink>
      <w:r>
        <w:rPr>
          <w:lang w:val="en-US" w:eastAsia="en-US" w:bidi="en-US"/>
        </w:rPr>
        <w:t xml:space="preserve">, </w:t>
      </w:r>
      <w:r>
        <w:t>telefon 94 318 52 27, lub pisemnie z dopiskiem Inspektor Ochrony Danych na adres siedziby Administratora Danych Osobowych.</w:t>
      </w:r>
    </w:p>
    <w:p w:rsidR="00726CAD" w:rsidRDefault="00363B37">
      <w:pPr>
        <w:pStyle w:val="Teksttreci20"/>
        <w:numPr>
          <w:ilvl w:val="0"/>
          <w:numId w:val="1"/>
        </w:numPr>
        <w:shd w:val="clear" w:color="auto" w:fill="auto"/>
        <w:tabs>
          <w:tab w:val="left" w:pos="772"/>
        </w:tabs>
        <w:ind w:left="760"/>
      </w:pPr>
      <w:r>
        <w:t>Celem przetwarzania jest:</w:t>
      </w:r>
    </w:p>
    <w:p w:rsidR="00726CAD" w:rsidRDefault="00363B37">
      <w:pPr>
        <w:pStyle w:val="Teksttreci20"/>
        <w:numPr>
          <w:ilvl w:val="0"/>
          <w:numId w:val="2"/>
        </w:numPr>
        <w:shd w:val="clear" w:color="auto" w:fill="auto"/>
        <w:tabs>
          <w:tab w:val="left" w:pos="1482"/>
        </w:tabs>
        <w:ind w:left="1480"/>
      </w:pPr>
      <w:r>
        <w:t>realizacja umów związanych ze sprzedażą produktów, obsługa klienta związana z realizacją zakupów od Nadleśnictwa Karnieszewice, obsługa posprzedażowa oraz zlecanie usług i sprzedaż produktów na rzecz Nadleśnictwa Karnieszewice dla której przetwarzanie Pani/Pana danych jest niezbędne (wymagamy od Pani/Pana danych Imię i Nazwisko, adres zamieszkania, pesel, telefon, e-mail, NIP, REGON, numer konta bankowego). Jeśli wymagają tego przepisy prawa, możemy wymagać od Pani/Pana podania innych danych osobowych, na przykład ze względu na przepisy rachunkowe, podatkowe) - na podstawie Art. 6 ust. 1 lit. b RODO</w:t>
      </w:r>
    </w:p>
    <w:p w:rsidR="00726CAD" w:rsidRDefault="00363B37">
      <w:pPr>
        <w:pStyle w:val="Teksttreci20"/>
        <w:numPr>
          <w:ilvl w:val="0"/>
          <w:numId w:val="2"/>
        </w:numPr>
        <w:shd w:val="clear" w:color="auto" w:fill="auto"/>
        <w:tabs>
          <w:tab w:val="left" w:pos="1482"/>
        </w:tabs>
        <w:ind w:left="1480"/>
      </w:pPr>
      <w:r>
        <w:t>realizacja obowiązków prawnych Nadleśnictwa Karnieszewice (wynikające na przykład z prawa podatkowego) - art. 6 ust. 1 lit. c RODO</w:t>
      </w:r>
    </w:p>
    <w:p w:rsidR="00726CAD" w:rsidRDefault="00363B37">
      <w:pPr>
        <w:pStyle w:val="Teksttreci20"/>
        <w:numPr>
          <w:ilvl w:val="0"/>
          <w:numId w:val="2"/>
        </w:numPr>
        <w:shd w:val="clear" w:color="auto" w:fill="auto"/>
        <w:tabs>
          <w:tab w:val="left" w:pos="1482"/>
        </w:tabs>
        <w:ind w:left="1480"/>
      </w:pPr>
      <w:r>
        <w:t>archiwizacja oraz brakowanie dokumentacji na podstawie przepisów Instrukcji Kancelaryjnej dla Państwowego Gospodarstwa Leśnego Lasy Państwowe zatwierdzonej przez Dyrektora Generalnego Lasów Państwowych.</w:t>
      </w:r>
    </w:p>
    <w:p w:rsidR="00726CAD" w:rsidRDefault="00363B37">
      <w:pPr>
        <w:pStyle w:val="Teksttreci20"/>
        <w:numPr>
          <w:ilvl w:val="0"/>
          <w:numId w:val="1"/>
        </w:numPr>
        <w:shd w:val="clear" w:color="auto" w:fill="auto"/>
        <w:tabs>
          <w:tab w:val="left" w:pos="772"/>
        </w:tabs>
        <w:ind w:left="760"/>
      </w:pPr>
      <w:r>
        <w:t>Podanie danych osobowych w celu zawarcia i realizacji umowy, sprzedaży produktów oraz realizacji zleceń i dostaw dla Nadleśnictwa nie jest obowiązkowe, jednakże ich niepodanie spowoduje, że realizacja powyższych czynności nie będzie możliwa.</w:t>
      </w:r>
    </w:p>
    <w:p w:rsidR="00726CAD" w:rsidRDefault="00363B37">
      <w:pPr>
        <w:pStyle w:val="Teksttreci20"/>
        <w:numPr>
          <w:ilvl w:val="0"/>
          <w:numId w:val="1"/>
        </w:numPr>
        <w:shd w:val="clear" w:color="auto" w:fill="auto"/>
        <w:tabs>
          <w:tab w:val="left" w:pos="772"/>
        </w:tabs>
        <w:ind w:left="760"/>
      </w:pPr>
      <w:r>
        <w:t>Administrator może przekazać Pani/Pana dane podmiotom związanym ze wsparciem prawnym.</w:t>
      </w:r>
    </w:p>
    <w:p w:rsidR="00726CAD" w:rsidRDefault="00363B37">
      <w:pPr>
        <w:pStyle w:val="Teksttreci20"/>
        <w:numPr>
          <w:ilvl w:val="0"/>
          <w:numId w:val="1"/>
        </w:numPr>
        <w:shd w:val="clear" w:color="auto" w:fill="auto"/>
        <w:tabs>
          <w:tab w:val="left" w:pos="772"/>
        </w:tabs>
        <w:ind w:left="760"/>
      </w:pPr>
      <w:r>
        <w:t>Pani/Pana dane osobowe przechowywane będą:</w:t>
      </w:r>
    </w:p>
    <w:p w:rsidR="00726CAD" w:rsidRDefault="00363B37">
      <w:pPr>
        <w:pStyle w:val="Teksttreci20"/>
        <w:numPr>
          <w:ilvl w:val="0"/>
          <w:numId w:val="3"/>
        </w:numPr>
        <w:shd w:val="clear" w:color="auto" w:fill="auto"/>
        <w:tabs>
          <w:tab w:val="left" w:pos="1482"/>
        </w:tabs>
        <w:ind w:left="1480"/>
      </w:pPr>
      <w:r>
        <w:t>przez okres obowiązywania umowy zawartej z Panią/Panem, a także po jej zakończeniu w celach dochodzenia roszczeń lub obrony przed roszczeniami, wykonywania obowiązków wynikających z przepisów prawa, w tym w szczególności podatkowych i rachunkowych, archiwizacyjnych, maksymalnie przez okres 10 lat od dnia zakończenia wykonania umowy,</w:t>
      </w:r>
    </w:p>
    <w:p w:rsidR="00726CAD" w:rsidRDefault="00363B37">
      <w:pPr>
        <w:pStyle w:val="Teksttreci20"/>
        <w:numPr>
          <w:ilvl w:val="0"/>
          <w:numId w:val="3"/>
        </w:numPr>
        <w:shd w:val="clear" w:color="auto" w:fill="auto"/>
        <w:tabs>
          <w:tab w:val="left" w:pos="1482"/>
        </w:tabs>
        <w:ind w:left="1480"/>
      </w:pPr>
      <w:r>
        <w:t>przez okres 5 lat w przypadku realizacji zakupów, dostaw bez podpisywania umowy,</w:t>
      </w:r>
    </w:p>
    <w:p w:rsidR="00726CAD" w:rsidRDefault="00363B37">
      <w:pPr>
        <w:pStyle w:val="Teksttreci20"/>
        <w:numPr>
          <w:ilvl w:val="0"/>
          <w:numId w:val="3"/>
        </w:numPr>
        <w:shd w:val="clear" w:color="auto" w:fill="auto"/>
        <w:tabs>
          <w:tab w:val="left" w:pos="1482"/>
        </w:tabs>
        <w:ind w:left="1480"/>
      </w:pPr>
      <w:r>
        <w:t>przez okres 5 lat w przypadku postępowań przetargowych,</w:t>
      </w:r>
    </w:p>
    <w:p w:rsidR="00726CAD" w:rsidRDefault="00363B37">
      <w:pPr>
        <w:pStyle w:val="Teksttreci20"/>
        <w:numPr>
          <w:ilvl w:val="0"/>
          <w:numId w:val="3"/>
        </w:numPr>
        <w:shd w:val="clear" w:color="auto" w:fill="auto"/>
        <w:tabs>
          <w:tab w:val="left" w:pos="1482"/>
        </w:tabs>
        <w:ind w:left="1480"/>
      </w:pPr>
      <w:r>
        <w:t>do czasu wypełnienia zobowiązań prawnych ciążących na Administratorze w związku z prowadzoną działalnością i realizacją zawartych umów, maksymalnie przez okres wynikający z obowiązującej Instrukcji Kancelaryjnej dla Państwowego Gospodarstwa Leśnego Lasy Państwowe zatwierdzonej przez Dyrektora Generalnego Lasów Państwowych.</w:t>
      </w:r>
    </w:p>
    <w:p w:rsidR="00726CAD" w:rsidRDefault="00363B37">
      <w:pPr>
        <w:pStyle w:val="Teksttreci20"/>
        <w:numPr>
          <w:ilvl w:val="0"/>
          <w:numId w:val="1"/>
        </w:numPr>
        <w:shd w:val="clear" w:color="auto" w:fill="auto"/>
        <w:tabs>
          <w:tab w:val="left" w:pos="772"/>
        </w:tabs>
        <w:ind w:left="760"/>
      </w:pPr>
      <w: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26CAD" w:rsidRDefault="00363B37">
      <w:pPr>
        <w:pStyle w:val="Teksttreci20"/>
        <w:numPr>
          <w:ilvl w:val="0"/>
          <w:numId w:val="1"/>
        </w:numPr>
        <w:shd w:val="clear" w:color="auto" w:fill="auto"/>
        <w:tabs>
          <w:tab w:val="left" w:pos="772"/>
        </w:tabs>
        <w:ind w:left="760"/>
      </w:pPr>
      <w:r>
        <w:t>Ma Pani/Pan prawo wniesienia skargi do organu nadzorczego w zakresie danych osobowych.</w:t>
      </w:r>
    </w:p>
    <w:p w:rsidR="00726CAD" w:rsidRDefault="00363B37">
      <w:pPr>
        <w:pStyle w:val="Teksttreci20"/>
        <w:numPr>
          <w:ilvl w:val="0"/>
          <w:numId w:val="1"/>
        </w:numPr>
        <w:shd w:val="clear" w:color="auto" w:fill="auto"/>
        <w:tabs>
          <w:tab w:val="left" w:pos="772"/>
        </w:tabs>
        <w:ind w:left="760"/>
      </w:pPr>
      <w:r>
        <w:t>Przysługuje Pani/Panu prawo sprzeciwu wobec przetwarzanych przez Administratora danych, jeśli zgłosi Pani/Pan umotywowany swoją szczególną sytuacją sprzeciw względem przetwarzania swoich danych, a dane przetwarzane są przez Administratora w oparciu o uzasadniony interes lub o powierzone Administratorowi zadanie w interesie publicznym, Administrator uwzględni sprzeciw, o ile nie będą istniały inne, przeważające prawnie uzasadnione podstawy przetwarzania.</w:t>
      </w:r>
    </w:p>
    <w:p w:rsidR="00726CAD" w:rsidRDefault="00363B37">
      <w:pPr>
        <w:pStyle w:val="Teksttreci20"/>
        <w:numPr>
          <w:ilvl w:val="0"/>
          <w:numId w:val="1"/>
        </w:numPr>
        <w:shd w:val="clear" w:color="auto" w:fill="auto"/>
        <w:tabs>
          <w:tab w:val="left" w:pos="772"/>
        </w:tabs>
        <w:ind w:left="760"/>
      </w:pPr>
      <w:r>
        <w:t>Pana/Pani dane nie będą poddane zautomatyzowanym podejmowaniu decyzji (profilowaniu).</w:t>
      </w:r>
    </w:p>
    <w:p w:rsidR="00726CAD" w:rsidRDefault="00363B37" w:rsidP="00060B2A">
      <w:pPr>
        <w:pStyle w:val="Teksttreci20"/>
        <w:numPr>
          <w:ilvl w:val="0"/>
          <w:numId w:val="1"/>
        </w:numPr>
        <w:shd w:val="clear" w:color="auto" w:fill="auto"/>
        <w:tabs>
          <w:tab w:val="left" w:pos="772"/>
          <w:tab w:val="left" w:pos="9515"/>
          <w:tab w:val="left" w:pos="10115"/>
        </w:tabs>
        <w:ind w:left="760"/>
      </w:pPr>
      <w:r>
        <w:t>Administrator nie planuje dalej przetw</w:t>
      </w:r>
      <w:r w:rsidR="00060B2A">
        <w:t xml:space="preserve">arzać dane osobowe w celu innym </w:t>
      </w:r>
      <w:r>
        <w:t>niż</w:t>
      </w:r>
      <w:r w:rsidR="00060B2A">
        <w:t xml:space="preserve"> </w:t>
      </w:r>
      <w:bookmarkStart w:id="0" w:name="_GoBack"/>
      <w:bookmarkEnd w:id="0"/>
      <w:r>
        <w:t>cel</w:t>
      </w:r>
      <w:r w:rsidR="00060B2A">
        <w:t xml:space="preserve"> </w:t>
      </w:r>
      <w:r>
        <w:t>w którym dane zostały zebrane.</w:t>
      </w:r>
    </w:p>
    <w:p w:rsidR="00726CAD" w:rsidRDefault="00363B37">
      <w:pPr>
        <w:pStyle w:val="Teksttreci20"/>
        <w:numPr>
          <w:ilvl w:val="0"/>
          <w:numId w:val="1"/>
        </w:numPr>
        <w:shd w:val="clear" w:color="auto" w:fill="auto"/>
        <w:tabs>
          <w:tab w:val="left" w:pos="772"/>
        </w:tabs>
        <w:ind w:left="760"/>
      </w:pPr>
      <w:r>
        <w:t>Pani/Pana dane nie będą przekazane odbiorcy w państwie trzecim lub organizacji międzynarodowej.</w:t>
      </w:r>
    </w:p>
    <w:sectPr w:rsidR="00726CAD">
      <w:pgSz w:w="11900" w:h="16840"/>
      <w:pgMar w:top="845" w:right="675" w:bottom="845" w:left="8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02" w:rsidRDefault="00CB6302">
      <w:r>
        <w:separator/>
      </w:r>
    </w:p>
  </w:endnote>
  <w:endnote w:type="continuationSeparator" w:id="0">
    <w:p w:rsidR="00CB6302" w:rsidRDefault="00CB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02" w:rsidRDefault="00CB6302"/>
  </w:footnote>
  <w:footnote w:type="continuationSeparator" w:id="0">
    <w:p w:rsidR="00CB6302" w:rsidRDefault="00CB630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306"/>
    <w:multiLevelType w:val="multilevel"/>
    <w:tmpl w:val="EC5E8C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044F7"/>
    <w:multiLevelType w:val="multilevel"/>
    <w:tmpl w:val="E5767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FD3C8E"/>
    <w:multiLevelType w:val="multilevel"/>
    <w:tmpl w:val="90127D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26CAD"/>
    <w:rsid w:val="00060B2A"/>
    <w:rsid w:val="00363B37"/>
    <w:rsid w:val="00726CAD"/>
    <w:rsid w:val="00A44CAF"/>
    <w:rsid w:val="00CB6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7F1F"/>
  <w15:docId w15:val="{0EB8D1D7-4A59-474F-A387-8DD6A9C2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Arial" w:eastAsia="Arial" w:hAnsi="Arial" w:cs="Arial"/>
      <w:b/>
      <w:bCs/>
      <w:i/>
      <w:iCs/>
      <w:smallCaps w:val="0"/>
      <w:strike w:val="0"/>
      <w:sz w:val="18"/>
      <w:szCs w:val="18"/>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character" w:customStyle="1" w:styleId="Teksttreci2PogrubienieKursywa">
    <w:name w:val="Tekst treści (2) + Pogrubienie;Kursywa"/>
    <w:basedOn w:val="Teksttreci2"/>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paragraph" w:customStyle="1" w:styleId="Teksttreci30">
    <w:name w:val="Tekst treści (3)"/>
    <w:basedOn w:val="Normalny"/>
    <w:link w:val="Teksttreci3"/>
    <w:pPr>
      <w:shd w:val="clear" w:color="auto" w:fill="FFFFFF"/>
      <w:spacing w:line="307" w:lineRule="exact"/>
      <w:jc w:val="both"/>
    </w:pPr>
    <w:rPr>
      <w:rFonts w:ascii="Arial" w:eastAsia="Arial" w:hAnsi="Arial" w:cs="Arial"/>
      <w:b/>
      <w:bCs/>
      <w:i/>
      <w:iCs/>
      <w:sz w:val="18"/>
      <w:szCs w:val="18"/>
    </w:rPr>
  </w:style>
  <w:style w:type="paragraph" w:customStyle="1" w:styleId="Teksttreci20">
    <w:name w:val="Tekst treści (2)"/>
    <w:basedOn w:val="Normalny"/>
    <w:link w:val="Teksttreci2"/>
    <w:pPr>
      <w:shd w:val="clear" w:color="auto" w:fill="FFFFFF"/>
      <w:spacing w:line="307" w:lineRule="exact"/>
      <w:ind w:hanging="360"/>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karnieszewice@szczecinek.lasy.gov.pl" TargetMode="External"/><Relationship Id="rId3" Type="http://schemas.openxmlformats.org/officeDocument/2006/relationships/settings" Target="settings.xml"/><Relationship Id="rId7" Type="http://schemas.openxmlformats.org/officeDocument/2006/relationships/hyperlink" Target="http://www.karnieszewice.szczecinek.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Nadleśnictwo Karnieszewice</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Ławrynów</dc:creator>
  <cp:lastModifiedBy>Paweł Ławrynów</cp:lastModifiedBy>
  <cp:revision>2</cp:revision>
  <dcterms:created xsi:type="dcterms:W3CDTF">2018-11-22T06:19:00Z</dcterms:created>
  <dcterms:modified xsi:type="dcterms:W3CDTF">2019-05-07T12:05:00Z</dcterms:modified>
</cp:coreProperties>
</file>